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bookmarkStart w:id="0" w:name="_heading=h.2731qf4hnyl3" w:colFirst="0" w:colLast="0"/>
      <w:bookmarkEnd w:id="0"/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Regulamin promocji („</w:t>
      </w:r>
      <w:r>
        <w:rPr>
          <w:rFonts w:hint="default"/>
          <w:b/>
          <w:sz w:val="18"/>
          <w:szCs w:val="18"/>
          <w:lang w:val="pl-PL"/>
        </w:rPr>
        <w:t>Łączymy światłowodem</w:t>
      </w:r>
      <w:r>
        <w:rPr>
          <w:b/>
          <w:sz w:val="18"/>
          <w:szCs w:val="18"/>
        </w:rPr>
        <w:t xml:space="preserve">”) 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sieci N3net Sp. z o.o.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1</w:t>
      </w:r>
      <w:r>
        <w:rPr>
          <w:rFonts w:eastAsia="Arial"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Postanowienia ogólne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Organizatorem promocji „</w:t>
      </w:r>
      <w:r>
        <w:rPr>
          <w:bCs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>Łą</w:t>
      </w:r>
      <w:r>
        <w:rPr>
          <w:rFonts w:hint="default"/>
          <w:bCs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>czymy światłowodem</w:t>
      </w:r>
      <w:r>
        <w:rPr>
          <w:rFonts w:cstheme="minorHAnsi"/>
          <w:sz w:val="18"/>
          <w:szCs w:val="18"/>
        </w:rPr>
        <w:t>” („</w:t>
      </w:r>
      <w:r>
        <w:rPr>
          <w:rFonts w:cstheme="minorHAnsi"/>
          <w:i/>
          <w:sz w:val="18"/>
          <w:szCs w:val="18"/>
        </w:rPr>
        <w:t>Promocja”</w:t>
      </w:r>
      <w:r>
        <w:rPr>
          <w:rFonts w:cstheme="minorHAnsi"/>
          <w:sz w:val="18"/>
          <w:szCs w:val="18"/>
        </w:rPr>
        <w:t>) jest spółka N3net Sp. z o.o. („</w:t>
      </w:r>
      <w:r>
        <w:rPr>
          <w:rFonts w:cstheme="minorHAnsi"/>
          <w:i/>
          <w:iCs/>
          <w:sz w:val="18"/>
          <w:szCs w:val="18"/>
        </w:rPr>
        <w:t>Dostawca usług</w:t>
      </w:r>
      <w:r>
        <w:rPr>
          <w:rFonts w:cstheme="minorHAnsi"/>
          <w:sz w:val="18"/>
          <w:szCs w:val="18"/>
        </w:rPr>
        <w:t xml:space="preserve">”) </w:t>
      </w:r>
      <w:r>
        <w:rPr>
          <w:rFonts w:cstheme="minorHAnsi"/>
          <w:color w:val="000000"/>
          <w:sz w:val="18"/>
          <w:szCs w:val="18"/>
        </w:rPr>
        <w:t xml:space="preserve">z siedzibą w Warszawie przy ul. Modlińskiej 61 (03-199 Warszawa), NIP: 5242844862, zarejestrowana w rejestrze przedsiębiorców prowadzonym przez Sąd Rejonowy dla M. St. Warszawy w Warszawie, XIII Wydział Gospodarczy KRS pod numerem KRS: 0000705551, adres korespondencyjny i Biura Obsługi Klienta: ul. Modlińska 61, 03-199 Warszawa; Konstytucji 3 maja 10, 05-250 Radzymin, e-mail: </w:t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bok@n3net.pl</w:t>
      </w:r>
      <w:r>
        <w:rPr>
          <w:rFonts w:cstheme="minorHAnsi"/>
          <w:color w:val="000000"/>
          <w:sz w:val="18"/>
          <w:szCs w:val="18"/>
        </w:rPr>
        <w:t xml:space="preserve">, </w:t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www.n3net.pl,</w:t>
      </w:r>
      <w:r>
        <w:rPr>
          <w:rFonts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color w:val="000000"/>
          <w:sz w:val="18"/>
          <w:szCs w:val="18"/>
        </w:rPr>
        <w:t xml:space="preserve">nr telefonu: </w:t>
      </w:r>
      <w:r>
        <w:rPr>
          <w:rFonts w:cstheme="minorHAnsi"/>
          <w:bCs/>
          <w:color w:val="000000"/>
          <w:sz w:val="18"/>
          <w:szCs w:val="18"/>
        </w:rPr>
        <w:t>22 391-57-00</w:t>
      </w:r>
      <w:r>
        <w:rPr>
          <w:rFonts w:cstheme="minorHAnsi"/>
          <w:color w:val="000000"/>
          <w:sz w:val="18"/>
          <w:szCs w:val="18"/>
        </w:rPr>
        <w:t>, wpisana do rejestru przedsiębiorców telekomunikacyjnych Prezesa UKE pod nr 12256. Terminy pisane dużymi literami mają znaczenie nadane im w Regulaminie świadczenia usług telekomunikacyjnych.</w:t>
      </w:r>
    </w:p>
    <w:p>
      <w:pPr>
        <w:pStyle w:val="22"/>
        <w:numPr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cstheme="minorHAnsi"/>
          <w:color w:val="000000"/>
          <w:sz w:val="18"/>
          <w:szCs w:val="18"/>
        </w:rPr>
      </w:pP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Promocja skierowana jest do </w:t>
      </w:r>
      <w:r>
        <w:rPr>
          <w:sz w:val="18"/>
          <w:szCs w:val="18"/>
        </w:rPr>
        <w:t>osób fizycznych</w:t>
      </w:r>
      <w:r>
        <w:rPr>
          <w:rStyle w:val="11"/>
          <w:sz w:val="18"/>
          <w:szCs w:val="18"/>
        </w:rPr>
        <w:footnoteReference w:id="0"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(„Klient”),</w:t>
      </w:r>
      <w:r>
        <w:rPr>
          <w:sz w:val="18"/>
          <w:szCs w:val="18"/>
        </w:rPr>
        <w:t xml:space="preserve"> którzy w trakcie trwania Promocji zawrą z Dostawcą usług Zamówienie o świadczenie usług telekomunikacyjnych </w:t>
      </w:r>
      <w:r>
        <w:rPr>
          <w:i/>
          <w:sz w:val="18"/>
          <w:szCs w:val="18"/>
        </w:rPr>
        <w:t>(„Umowa”)</w:t>
      </w:r>
      <w:r>
        <w:rPr>
          <w:sz w:val="18"/>
          <w:szCs w:val="18"/>
        </w:rPr>
        <w:t xml:space="preserve"> na okres 24</w:t>
      </w:r>
      <w:r>
        <w:rPr>
          <w:rFonts w:hint="default"/>
          <w:sz w:val="18"/>
          <w:szCs w:val="18"/>
          <w:lang w:val="pl-PL"/>
        </w:rPr>
        <w:t xml:space="preserve"> lub 12</w:t>
      </w:r>
      <w:r>
        <w:rPr>
          <w:sz w:val="18"/>
          <w:szCs w:val="18"/>
        </w:rPr>
        <w:t xml:space="preserve"> miesięcy </w:t>
      </w:r>
      <w:r>
        <w:rPr>
          <w:i/>
          <w:sz w:val="18"/>
          <w:szCs w:val="18"/>
        </w:rPr>
        <w:t>(„Czas oznaczony Umowy”),</w:t>
      </w:r>
      <w:r>
        <w:rPr>
          <w:sz w:val="18"/>
          <w:szCs w:val="18"/>
        </w:rPr>
        <w:t xml:space="preserve"> stając się Abonentami</w:t>
      </w:r>
      <w:r>
        <w:rPr>
          <w:rFonts w:cstheme="minorHAnsi"/>
          <w:sz w:val="18"/>
          <w:szCs w:val="18"/>
        </w:rPr>
        <w:t xml:space="preserve">, </w:t>
      </w:r>
      <w:r>
        <w:rPr>
          <w:sz w:val="18"/>
          <w:szCs w:val="18"/>
        </w:rPr>
        <w:t>które spełnią poniższe warunki: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nie zalegają z opłatami na rzecz Dostawcy </w:t>
      </w:r>
      <w:r>
        <w:rPr>
          <w:rFonts w:cs="Times New Roman"/>
          <w:color w:val="000000"/>
          <w:sz w:val="18"/>
          <w:szCs w:val="18"/>
        </w:rPr>
        <w:t>usług;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nie korzystają z innej promocji, która wyklucza korzystania z Promocji</w:t>
      </w:r>
      <w:r>
        <w:rPr>
          <w:rFonts w:hint="default" w:cstheme="minorHAnsi"/>
          <w:sz w:val="18"/>
          <w:szCs w:val="18"/>
          <w:lang w:val="pl-PL"/>
        </w:rPr>
        <w:t xml:space="preserve"> „Łączymy światłowodem”</w:t>
      </w:r>
      <w:r>
        <w:rPr>
          <w:rFonts w:cstheme="minorHAnsi"/>
          <w:sz w:val="18"/>
          <w:szCs w:val="18"/>
        </w:rPr>
        <w:t>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spełniają wymagania wynikające z Umowy i Regulaminu świadczenia usług telekomunikacyjnych</w:t>
      </w:r>
      <w:r>
        <w:rPr>
          <w:rFonts w:eastAsia="Times New Roman"/>
          <w:sz w:val="18"/>
          <w:szCs w:val="18"/>
        </w:rPr>
        <w:t>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wyrażą zgodę na otrzymywanie faktur elektronicznych dotyczących usług, których dotyczy Umowa, drogą elektroniczną, na podany w tym celu przez Klienta przy zawieraniu Umowy adres poczty elektronicznej oraz za pośrednictwem EBOK;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adres, pod którym usługa dostępu do Internetu ma być zainstalowany znajduje się na terenie objętym Promocją.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Promocja obowiązuje od 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.0</w:t>
      </w:r>
      <w:r>
        <w:rPr>
          <w:rFonts w:hint="default" w:cstheme="minorHAnsi"/>
          <w:color w:val="000000"/>
          <w:sz w:val="18"/>
          <w:szCs w:val="18"/>
          <w:lang w:val="pl-PL"/>
        </w:rPr>
        <w:t>1</w:t>
      </w:r>
      <w:r>
        <w:rPr>
          <w:rFonts w:cstheme="minorHAnsi"/>
          <w:color w:val="000000"/>
          <w:sz w:val="18"/>
          <w:szCs w:val="18"/>
        </w:rPr>
        <w:t>.202</w:t>
      </w:r>
      <w:r>
        <w:rPr>
          <w:rFonts w:hint="default" w:cstheme="minorHAnsi"/>
          <w:color w:val="000000"/>
          <w:sz w:val="18"/>
          <w:szCs w:val="18"/>
          <w:lang w:val="pl-PL"/>
        </w:rPr>
        <w:t>4</w:t>
      </w:r>
      <w:r>
        <w:rPr>
          <w:rFonts w:cstheme="minorHAnsi"/>
          <w:color w:val="000000"/>
          <w:sz w:val="18"/>
          <w:szCs w:val="18"/>
        </w:rPr>
        <w:t xml:space="preserve"> do 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.202</w:t>
      </w:r>
      <w:r>
        <w:rPr>
          <w:rFonts w:hint="default" w:cstheme="minorHAnsi"/>
          <w:color w:val="000000"/>
          <w:sz w:val="18"/>
          <w:szCs w:val="18"/>
          <w:lang w:val="pl-PL"/>
        </w:rPr>
        <w:t>8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  <w:shd w:val="clear" w:color="auto" w:fill="FFFFFF" w:themeFill="background1"/>
          <w14:textFill>
            <w14:solidFill>
              <w14:schemeClr w14:val="tx1"/>
            </w14:solidFill>
          </w14:textFill>
        </w:rPr>
        <w:t>(</w:t>
      </w:r>
      <w:r>
        <w:rPr>
          <w:rFonts w:cstheme="minorHAnsi"/>
          <w:i/>
          <w:color w:val="000000" w:themeColor="text1"/>
          <w:sz w:val="18"/>
          <w:szCs w:val="18"/>
          <w:shd w:val="clear" w:color="auto" w:fill="FFFFFF" w:themeFill="background1"/>
          <w14:textFill>
            <w14:solidFill>
              <w14:schemeClr w14:val="tx1"/>
            </w14:solidFill>
          </w14:textFill>
        </w:rPr>
        <w:t>„Okres trwania</w:t>
      </w:r>
      <w:r>
        <w:rPr>
          <w:rFonts w:cstheme="minorHAnsi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i/>
          <w:color w:val="000000"/>
          <w:sz w:val="18"/>
          <w:szCs w:val="18"/>
        </w:rPr>
        <w:t>promocji”),</w:t>
      </w:r>
      <w:r>
        <w:rPr>
          <w:rFonts w:cstheme="minorHAnsi"/>
          <w:color w:val="000000"/>
          <w:sz w:val="18"/>
          <w:szCs w:val="18"/>
        </w:rPr>
        <w:t xml:space="preserve"> przy czym ww. okres może zostać zmieniony przez Dostawcę usług.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2</w:t>
      </w:r>
      <w:r>
        <w:rPr>
          <w:rFonts w:eastAsia="Arial"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Zasady Promocji</w:t>
      </w:r>
    </w:p>
    <w:p>
      <w:pPr>
        <w:numPr>
          <w:ilvl w:val="0"/>
          <w:numId w:val="3"/>
        </w:numPr>
        <w:spacing w:line="276" w:lineRule="auto"/>
        <w:ind w:left="36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rFonts w:hint="default" w:asciiTheme="minorAscii" w:hAnsiTheme="minorAscii"/>
          <w:sz w:val="18"/>
          <w:szCs w:val="18"/>
        </w:rPr>
        <w:t>Założeniami promocji są:</w:t>
      </w: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bookmarkStart w:id="1" w:name="_Hlk153919546"/>
      <w:r>
        <w:rPr>
          <w:rFonts w:hint="default" w:asciiTheme="minorAscii" w:hAnsiTheme="minorAscii"/>
          <w:sz w:val="18"/>
          <w:szCs w:val="18"/>
        </w:rPr>
        <w:t xml:space="preserve">Ulga na wybrany pakiet </w:t>
      </w:r>
      <w:r>
        <w:rPr>
          <w:rFonts w:hint="default" w:asciiTheme="minorAscii" w:hAnsiTheme="minorAscii"/>
          <w:sz w:val="18"/>
          <w:szCs w:val="18"/>
          <w:lang w:val="pl-PL"/>
        </w:rPr>
        <w:t>internetowy</w:t>
      </w:r>
      <w:r>
        <w:rPr>
          <w:rFonts w:hint="default" w:asciiTheme="minorAscii" w:hAnsiTheme="minorAscii"/>
          <w:sz w:val="18"/>
          <w:szCs w:val="18"/>
        </w:rPr>
        <w:t xml:space="preserve">: </w:t>
      </w:r>
      <w:r>
        <w:rPr>
          <w:rFonts w:hint="default" w:asciiTheme="minorAscii" w:hAnsiTheme="minorAscii"/>
          <w:sz w:val="18"/>
          <w:szCs w:val="18"/>
          <w:lang w:val="pl-PL"/>
        </w:rPr>
        <w:t>120/60 Mbs</w:t>
      </w:r>
      <w:r>
        <w:rPr>
          <w:rFonts w:hint="default" w:asciiTheme="minorAscii" w:hAnsiTheme="minorAscii"/>
          <w:sz w:val="18"/>
          <w:szCs w:val="18"/>
        </w:rPr>
        <w:t xml:space="preserve">, </w:t>
      </w:r>
      <w:r>
        <w:rPr>
          <w:rFonts w:hint="default" w:asciiTheme="minorAscii" w:hAnsiTheme="minorAscii"/>
          <w:sz w:val="18"/>
          <w:szCs w:val="18"/>
          <w:lang w:val="pl-PL"/>
        </w:rPr>
        <w:t>300/150 Mbs, 600/300 Mbs, 800/400 Mbs</w:t>
      </w:r>
      <w:r>
        <w:rPr>
          <w:rFonts w:hint="default" w:asciiTheme="minorAscii" w:hAnsiTheme="minorAscii"/>
          <w:sz w:val="18"/>
          <w:szCs w:val="18"/>
        </w:rPr>
        <w:t xml:space="preserve">  przez okres na jaki została zawarta umowa        abonencka tj. 12 lub 24 miesiące.</w:t>
      </w: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sz w:val="18"/>
          <w:szCs w:val="18"/>
        </w:rPr>
        <w:t>Opłaty abonamentowe w ramach promocj</w:t>
      </w:r>
      <w:r>
        <w:rPr>
          <w:rFonts w:hint="default"/>
          <w:sz w:val="18"/>
          <w:szCs w:val="18"/>
          <w:lang w:val="pl-PL"/>
        </w:rPr>
        <w:t>i „Łączymy światłowodem”</w:t>
      </w:r>
    </w:p>
    <w:bookmarkEnd w:id="1"/>
    <w:p>
      <w:pPr>
        <w:pStyle w:val="22"/>
        <w:numPr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>
      <w:pPr>
        <w:pStyle w:val="23"/>
        <w:ind w:left="360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Tabela 1. INTERNET</w:t>
      </w:r>
      <w:r>
        <w:rPr>
          <w:rFonts w:asciiTheme="minorHAnsi" w:hAnsiTheme="minorHAnsi" w:cstheme="minorHAnsi"/>
          <w:sz w:val="18"/>
          <w:szCs w:val="18"/>
        </w:rPr>
        <w:t xml:space="preserve"> – miesięczne opłaty abonamentowe dla usługi dostępu do Internetu, wszystkie ceny są cenami brutto (zawierają podatek od towarów i usług (VAT)). </w:t>
      </w:r>
    </w:p>
    <w:tbl>
      <w:tblPr>
        <w:tblStyle w:val="16"/>
        <w:tblpPr w:leftFromText="141" w:rightFromText="141" w:vertAnchor="page" w:horzAnchor="page" w:tblpX="1675" w:tblpY="1088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518"/>
        <w:gridCol w:w="1809"/>
        <w:gridCol w:w="147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691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Prędkość Internetu (pobierania/wysyłania)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Abonament miesięczny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promocji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 w:type="textWrapping"/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Standardowa opłata abonamentowa po upływie okresu promocji ( 24 mc-e)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Miesięczna wartość ulgi 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Suma przyznanych ulg dotyczących opłat abonamentowych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120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Mbs/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60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29,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59,96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1 439,04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300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Mbs/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150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139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59,96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1 439,04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>600 Mbs/300 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89,99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189,95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99,96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2 399,04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>800 Mbs/400 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119,99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279,95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159,96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3 839,04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</w:tbl>
    <w:p>
      <w:pPr>
        <w:pStyle w:val="23"/>
        <w:ind w:left="360" w:firstLine="0"/>
        <w:jc w:val="both"/>
        <w:rPr>
          <w:rFonts w:asciiTheme="minorHAnsi" w:hAnsiTheme="minorHAnsi" w:cstheme="minorHAnsi"/>
          <w:sz w:val="18"/>
          <w:szCs w:val="18"/>
        </w:rPr>
      </w:pP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rFonts w:hint="default" w:asciiTheme="minorAscii" w:hAnsiTheme="minorAscii"/>
          <w:sz w:val="18"/>
          <w:szCs w:val="18"/>
          <w:lang w:val="pl-PL"/>
        </w:rPr>
        <w:t>Po upływie okresu na jaki została zawarta umowa abonencka tj 12 lub 24 miesiące, abonent będzie ponosił opłaty abonamentowe standardowe (bez ulgi) zgodnie z załączonym do umowy cennikiem świadczenia usług.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</w:p>
    <w:p>
      <w:pPr>
        <w:pStyle w:val="22"/>
        <w:numPr>
          <w:ilvl w:val="0"/>
          <w:numId w:val="3"/>
        </w:numPr>
        <w:spacing w:before="240"/>
        <w:ind w:left="360" w:leftChars="0" w:hanging="36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>Promocja jest organizowana i prowadzona przez Dostawcę usług na obszarach, na których Dostawca usług świadczy usługi objęte Promocją.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3 Postanowienia Końcowe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Dostawca usług zastrzega sobie prawo do zmiany lub odwołania Regulaminu bez konieczności podawania przyczyny, z zastrzeżeniem, iż zmiana lub odwołanie nie wpływa na prawa </w:t>
      </w:r>
      <w:r>
        <w:rPr>
          <w:rFonts w:cstheme="minorHAnsi"/>
          <w:sz w:val="18"/>
          <w:szCs w:val="18"/>
        </w:rPr>
        <w:br w:type="textWrapping"/>
      </w:r>
      <w:r>
        <w:rPr>
          <w:rFonts w:cstheme="minorHAnsi"/>
          <w:sz w:val="18"/>
          <w:szCs w:val="18"/>
        </w:rPr>
        <w:t xml:space="preserve">i obowiązki uprzednio nabyte przez Abonenta. Informacja o zmianie lub odwołaniu zostanie opublikowana na stronie internetowej Dostawcy usług lub w inny sposób podana </w:t>
      </w:r>
      <w:r>
        <w:rPr>
          <w:rFonts w:cstheme="minorHAnsi"/>
          <w:sz w:val="18"/>
          <w:szCs w:val="18"/>
        </w:rPr>
        <w:br w:type="textWrapping"/>
      </w:r>
      <w:r>
        <w:rPr>
          <w:rFonts w:cstheme="minorHAnsi"/>
          <w:sz w:val="18"/>
          <w:szCs w:val="18"/>
        </w:rPr>
        <w:t>do wiadomości publicznej.</w:t>
      </w:r>
    </w:p>
    <w:p>
      <w:pPr>
        <w:pStyle w:val="22"/>
        <w:numPr>
          <w:ilvl w:val="0"/>
          <w:numId w:val="4"/>
        </w:numPr>
        <w:spacing w:before="240"/>
        <w:ind w:left="360" w:leftChars="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>W przypadku rozwiązania Umowy przed upływem okresu na jaki umowa została zawarta, Abonent zobowiązany jest do zwrotu udzielonej przez Dostawcę usług ulgi na zasadach wynikających z Umowy lub Regulaminu świadczenia usług telekomunikacyjnych.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Regulamin Promocji jest regulaminem szczególnym w stosunku do </w:t>
      </w:r>
      <w:r>
        <w:rPr>
          <w:sz w:val="18"/>
          <w:szCs w:val="18"/>
        </w:rPr>
        <w:t xml:space="preserve">Regulaminu świadczenia usług telekomunikacyjnych </w:t>
      </w:r>
      <w:r>
        <w:rPr>
          <w:rFonts w:cstheme="minorHAnsi"/>
          <w:sz w:val="18"/>
          <w:szCs w:val="18"/>
        </w:rPr>
        <w:t>i obowiązuje w okresie, na jaki została zawarta Umowa.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We wszystkich sprawach nieuregulowanych Regulaminem mają zastosowanie odpowiednie postanowienia </w:t>
      </w:r>
      <w:r>
        <w:rPr>
          <w:sz w:val="18"/>
          <w:szCs w:val="18"/>
        </w:rPr>
        <w:t>Regulaminu świadczenia usług telekomunikacyjnych</w:t>
      </w:r>
      <w:r>
        <w:rPr>
          <w:rFonts w:cstheme="minorHAnsi"/>
          <w:sz w:val="18"/>
          <w:szCs w:val="18"/>
        </w:rPr>
        <w:t>, przepisy Kodeksu cywilnego oraz Prawa telekomunikacyjnego.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Regulamin nie wyłącza możliwości zawarcia Umowy z Dostawcą usług na zasadach ogólnych.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Regulamin Promocji, </w:t>
      </w:r>
      <w:r>
        <w:rPr>
          <w:sz w:val="18"/>
          <w:szCs w:val="18"/>
        </w:rPr>
        <w:t xml:space="preserve">Regulamin świadczenia usług telekomunikacyjnych </w:t>
      </w:r>
      <w:r>
        <w:rPr>
          <w:rFonts w:cstheme="minorHAnsi"/>
          <w:sz w:val="18"/>
          <w:szCs w:val="18"/>
        </w:rPr>
        <w:t xml:space="preserve">oraz informacja o aktualnym cenniku jest dostępna do wglądu w Biurze obsługi Klienta oraz na stronie internetowej </w:t>
      </w:r>
      <w:r>
        <w:fldChar w:fldCharType="begin"/>
      </w:r>
      <w:r>
        <w:instrText xml:space="preserve"> HYPERLINK "http://www.n3net.pl" </w:instrText>
      </w:r>
      <w:r>
        <w:fldChar w:fldCharType="separate"/>
      </w:r>
      <w:r>
        <w:rPr>
          <w:rStyle w:val="14"/>
          <w:rFonts w:cstheme="minorHAnsi"/>
          <w:bCs/>
          <w:sz w:val="18"/>
          <w:szCs w:val="18"/>
        </w:rPr>
        <w:t>www.n3net.pl</w:t>
      </w:r>
      <w:r>
        <w:rPr>
          <w:rStyle w:val="14"/>
          <w:rFonts w:cstheme="minorHAnsi"/>
          <w:bCs/>
          <w:sz w:val="18"/>
          <w:szCs w:val="18"/>
        </w:rPr>
        <w:fldChar w:fldCharType="end"/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Abonent oświadcza, że zapoznał się z treścią niniejszego Regulaminu oraz </w:t>
      </w:r>
      <w:r>
        <w:rPr>
          <w:sz w:val="18"/>
          <w:szCs w:val="18"/>
        </w:rPr>
        <w:t>Regulaminu świadczenia usług telekomunikacyjnych</w:t>
      </w:r>
      <w:r>
        <w:rPr>
          <w:rFonts w:cstheme="minorHAnsi"/>
          <w:sz w:val="18"/>
          <w:szCs w:val="18"/>
        </w:rPr>
        <w:t>, i akceptuje ich postanowienia.</w:t>
      </w:r>
    </w:p>
    <w:sectPr>
      <w:footerReference r:id="rId5" w:type="default"/>
      <w:pgSz w:w="11906" w:h="16838"/>
      <w:pgMar w:top="1418" w:right="1418" w:bottom="1418" w:left="1418" w:header="709" w:footer="709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</w:t>
    </w:r>
    <w:r>
      <w:rPr>
        <w:b/>
        <w:color w:val="000000"/>
        <w:sz w:val="16"/>
        <w:szCs w:val="16"/>
      </w:rPr>
      <w:t xml:space="preserve">N3net Sp. z o.o.                                              </w:t>
    </w:r>
    <w:r>
      <w:rPr>
        <w:color w:val="000000"/>
        <w:sz w:val="16"/>
        <w:szCs w:val="16"/>
      </w:rPr>
      <w:t>KRS 0000705551                www.n3net.pl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753110" cy="339725"/>
          <wp:effectExtent l="0" t="0" r="0" b="0"/>
          <wp:wrapSquare wrapText="bothSides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2749550</wp:posOffset>
          </wp:positionH>
          <wp:positionV relativeFrom="paragraph">
            <wp:posOffset>-17145</wp:posOffset>
          </wp:positionV>
          <wp:extent cx="9525" cy="4286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3801745</wp:posOffset>
          </wp:positionH>
          <wp:positionV relativeFrom="paragraph">
            <wp:posOffset>-15875</wp:posOffset>
          </wp:positionV>
          <wp:extent cx="9525" cy="42862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ul. Modlińska 61 03-199 Warszawa            NIP 5242844862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+48 22 350 11 1</w:t>
    </w:r>
    <w:r>
      <w:rPr>
        <w:sz w:val="16"/>
        <w:szCs w:val="16"/>
      </w:rPr>
      <w:t>1</w:t>
    </w:r>
    <w:r>
      <w:rPr>
        <w:color w:val="000000"/>
        <w:sz w:val="16"/>
        <w:szCs w:val="16"/>
      </w:rPr>
      <w:t xml:space="preserve">     biuro@n3net.pl          REGON 368841332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2"/>
        <w:jc w:val="both"/>
        <w:rPr>
          <w:sz w:val="16"/>
          <w:szCs w:val="16"/>
        </w:rPr>
      </w:pPr>
      <w:r>
        <w:rPr>
          <w:rStyle w:val="11"/>
          <w:sz w:val="16"/>
          <w:szCs w:val="16"/>
        </w:rPr>
        <w:footnoteRef/>
      </w:r>
      <w:r>
        <w:rPr>
          <w:sz w:val="16"/>
          <w:szCs w:val="16"/>
        </w:rPr>
        <w:t xml:space="preserve"> Osoba fizyczna rozumiana jest jako osoba dokonująca z Dostawcą usług czynnośc</w:t>
      </w:r>
      <w:bookmarkStart w:id="2" w:name="_GoBack"/>
      <w:bookmarkEnd w:id="2"/>
      <w:r>
        <w:rPr>
          <w:sz w:val="16"/>
          <w:szCs w:val="16"/>
        </w:rPr>
        <w:t>i prawnej niezwiązanej bezpośrednio z jej działalnością gospodarczą lub zawodową lub osoba fizyczna, która zawarła umowę o świadczenie usług telekomunikacyjnych bezpośrednio związaną z jej działalnością gospodarczą, gdy z treści tej umowy wynika, że nie posiada ona dla niej charakteru zawodowego, wynikającego w szczególności z przedmiotu wykonywanej przez nią działalności gospodarczej, udostępnionego na podstawie przepisów o Centralnej Ewidencji i Informacji o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55EBF"/>
    <w:multiLevelType w:val="multilevel"/>
    <w:tmpl w:val="08555E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D7F30"/>
    <w:multiLevelType w:val="multilevel"/>
    <w:tmpl w:val="1D2D7F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9EE6553"/>
    <w:multiLevelType w:val="multilevel"/>
    <w:tmpl w:val="49EE65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3D79"/>
    <w:multiLevelType w:val="multilevel"/>
    <w:tmpl w:val="7DA43D79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upperLetter"/>
      <w:lvlText w:val="%2)"/>
      <w:lvlJc w:val="left"/>
      <w:pPr>
        <w:ind w:left="9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80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396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612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10"/>
    <w:rsid w:val="00092D26"/>
    <w:rsid w:val="000B459C"/>
    <w:rsid w:val="000B50BA"/>
    <w:rsid w:val="001151D8"/>
    <w:rsid w:val="00161E44"/>
    <w:rsid w:val="0023168F"/>
    <w:rsid w:val="002824C3"/>
    <w:rsid w:val="00327F3D"/>
    <w:rsid w:val="00380113"/>
    <w:rsid w:val="00422C69"/>
    <w:rsid w:val="00494612"/>
    <w:rsid w:val="00571C01"/>
    <w:rsid w:val="005A74EB"/>
    <w:rsid w:val="0067434E"/>
    <w:rsid w:val="006C2CAB"/>
    <w:rsid w:val="006E02CA"/>
    <w:rsid w:val="009D0367"/>
    <w:rsid w:val="00AF24FC"/>
    <w:rsid w:val="00BB7DB1"/>
    <w:rsid w:val="00C6377A"/>
    <w:rsid w:val="00D51B10"/>
    <w:rsid w:val="00D71876"/>
    <w:rsid w:val="00E70164"/>
    <w:rsid w:val="00EE1202"/>
    <w:rsid w:val="00F028E6"/>
    <w:rsid w:val="58B413B5"/>
    <w:rsid w:val="633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2">
    <w:name w:val="footnote text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4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Nagłówek Znak"/>
    <w:basedOn w:val="8"/>
    <w:link w:val="13"/>
    <w:qFormat/>
    <w:uiPriority w:val="99"/>
  </w:style>
  <w:style w:type="character" w:customStyle="1" w:styleId="21">
    <w:name w:val="Stopka Znak"/>
    <w:basedOn w:val="8"/>
    <w:link w:val="10"/>
    <w:qFormat/>
    <w:uiPriority w:val="99"/>
  </w:style>
  <w:style w:type="paragraph" w:styleId="2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23">
    <w:name w:val="Punktacja"/>
    <w:basedOn w:val="1"/>
    <w:qFormat/>
    <w:uiPriority w:val="0"/>
    <w:pPr>
      <w:widowControl w:val="0"/>
      <w:suppressAutoHyphens/>
      <w:autoSpaceDN w:val="0"/>
      <w:spacing w:after="0" w:line="240" w:lineRule="auto"/>
      <w:ind w:left="510" w:hanging="170"/>
      <w:textAlignment w:val="baseline"/>
    </w:pPr>
    <w:rPr>
      <w:rFonts w:ascii="Arial" w:hAnsi="Arial" w:eastAsia="SimSun" w:cs="Mangal"/>
      <w:kern w:val="3"/>
      <w:sz w:val="21"/>
      <w:szCs w:val="24"/>
      <w:lang w:eastAsia="zh-CN" w:bidi="hi-IN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character" w:customStyle="1" w:styleId="25">
    <w:name w:val="Tekst przypisu dolnego Znak"/>
    <w:basedOn w:val="8"/>
    <w:link w:val="1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a6NoIAqI+JcqinJuV/JNnVsNg==">AMUW2mXnBkLaRZKJgm3WwJYyTNp2D5ljuTUde7yAcX/zQARRgfW9OX7841mV6Hv1pygo8cg+Y7kCyaAi3iXW/KNlHFwmbvQmoZYjurCLedI8wx1QUqTRTFhVM/b+anoq/vQC3MtwmeHb</go:docsCustomData>
</go:gDocsCustomXmlDataStorage>
</file>

<file path=customXml/itemProps1.xml><?xml version="1.0" encoding="utf-8"?>
<ds:datastoreItem xmlns:ds="http://schemas.openxmlformats.org/officeDocument/2006/customXml" ds:itemID="{D46CD231-327D-4EE6-BE81-89F83BE1FC50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3510</Characters>
  <Lines>29</Lines>
  <Paragraphs>8</Paragraphs>
  <TotalTime>8</TotalTime>
  <ScaleCrop>false</ScaleCrop>
  <LinksUpToDate>false</LinksUpToDate>
  <CharactersWithSpaces>4087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2023-05-31T09:14:00Z</dcterms:created>
  <dc:creator>Kamieniak Marcin</dc:creator>
  <cp:lastModifiedBy>Michal Jankowski</cp:lastModifiedBy>
  <dcterms:modified xsi:type="dcterms:W3CDTF">2024-01-03T18:54:33Z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D0D78BF1D26E4083A6AFF77E07E85A75_13</vt:lpwstr>
  </property>
</Properties>
</file>